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420" w:rsidRPr="00973B8C" w:rsidRDefault="00256420" w:rsidP="00256420">
      <w:pPr>
        <w:spacing w:line="280" w:lineRule="exact"/>
        <w:ind w:firstLine="709"/>
        <w:jc w:val="center"/>
        <w:rPr>
          <w:b/>
          <w:sz w:val="30"/>
          <w:szCs w:val="30"/>
        </w:rPr>
      </w:pPr>
      <w:bookmarkStart w:id="0" w:name="_GoBack"/>
      <w:r w:rsidRPr="00094E3E">
        <w:rPr>
          <w:b/>
          <w:sz w:val="30"/>
          <w:szCs w:val="30"/>
        </w:rPr>
        <w:t>О реализации функционала автоматического формирования сведений о товар</w:t>
      </w:r>
      <w:r>
        <w:rPr>
          <w:b/>
          <w:sz w:val="30"/>
          <w:szCs w:val="30"/>
        </w:rPr>
        <w:t>ах, ввезенных с территории государств-членов ЕАЭС,</w:t>
      </w:r>
      <w:r w:rsidRPr="00094E3E">
        <w:rPr>
          <w:b/>
          <w:sz w:val="30"/>
          <w:szCs w:val="30"/>
        </w:rPr>
        <w:t xml:space="preserve"> для ведения дифференцированного учета</w:t>
      </w:r>
    </w:p>
    <w:bookmarkEnd w:id="0"/>
    <w:p w:rsidR="00256420" w:rsidRDefault="00256420" w:rsidP="00256420">
      <w:pPr>
        <w:tabs>
          <w:tab w:val="left" w:pos="4536"/>
        </w:tabs>
        <w:ind w:firstLine="709"/>
        <w:jc w:val="both"/>
        <w:rPr>
          <w:sz w:val="30"/>
          <w:szCs w:val="30"/>
        </w:rPr>
      </w:pPr>
    </w:p>
    <w:p w:rsidR="00256420" w:rsidRDefault="00256420" w:rsidP="00256420">
      <w:pPr>
        <w:tabs>
          <w:tab w:val="left" w:pos="4536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Министерство по налогам и сборам сообщает, что в целях упрощения ведения дифференцированного учета данных о товарах, подлежащих маркировке,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 xml:space="preserve">» к 26 июня </w:t>
      </w:r>
      <w:r>
        <w:rPr>
          <w:sz w:val="30"/>
          <w:szCs w:val="30"/>
        </w:rPr>
        <w:br/>
        <w:t xml:space="preserve">2025 г. планируется реализация сервиса, </w:t>
      </w:r>
      <w:r>
        <w:rPr>
          <w:color w:val="000000"/>
          <w:sz w:val="30"/>
          <w:szCs w:val="30"/>
        </w:rPr>
        <w:t xml:space="preserve">позволяющего субъектам хозяйствования осуществлять выгрузку информации о наименовании товаров и их количестве в разрезе GTIN, </w:t>
      </w:r>
      <w:r w:rsidRPr="002A43C0">
        <w:rPr>
          <w:b/>
          <w:bCs/>
          <w:color w:val="000000"/>
          <w:sz w:val="30"/>
          <w:szCs w:val="30"/>
        </w:rPr>
        <w:t xml:space="preserve">ввезенных с территории государств-членов </w:t>
      </w:r>
      <w:r>
        <w:rPr>
          <w:b/>
          <w:bCs/>
          <w:color w:val="000000"/>
          <w:sz w:val="30"/>
          <w:szCs w:val="30"/>
        </w:rPr>
        <w:t>Евразийского экономического союза</w:t>
      </w:r>
      <w:r>
        <w:rPr>
          <w:color w:val="000000"/>
          <w:sz w:val="30"/>
          <w:szCs w:val="30"/>
        </w:rPr>
        <w:t>, для их загрузки во внешние и внутренние базы товаров в целях упрощения ведения дифференцированного учета данных о реализуемых товарах.</w:t>
      </w:r>
    </w:p>
    <w:p w:rsidR="00256420" w:rsidRDefault="00256420" w:rsidP="00256420">
      <w:pPr>
        <w:tabs>
          <w:tab w:val="left" w:pos="4536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дате запуска данного сервиса будет сообщено дополнительно.</w:t>
      </w:r>
    </w:p>
    <w:p w:rsidR="00982701" w:rsidRDefault="00982701"/>
    <w:sectPr w:rsidR="00982701" w:rsidSect="00930158">
      <w:headerReference w:type="default" r:id="rId4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:rsidR="006C368F" w:rsidRDefault="002564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368F" w:rsidRDefault="00256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20"/>
    <w:rsid w:val="00256420"/>
    <w:rsid w:val="0098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6CD11-65A4-4A8A-B74B-D62B283B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4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64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2025-06-25T14:32:00Z</dcterms:created>
  <dcterms:modified xsi:type="dcterms:W3CDTF">2025-06-25T14:32:00Z</dcterms:modified>
</cp:coreProperties>
</file>